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984" w:left="984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object w:dxaOrig="1707" w:dyaOrig="1598">
          <v:rect xmlns:o="urn:schemas-microsoft-com:office:office" xmlns:v="urn:schemas-microsoft-com:vml" id="rectole0000000000" style="width:85.350000pt;height:79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AREA 2 GWINNETT COUNTY COUNCIL OF PTAs 2023-2024 AWARD OF DISTINCTION </w:t>
      </w:r>
    </w:p>
    <w:p>
      <w:pPr>
        <w:spacing w:before="0" w:after="0" w:line="240"/>
        <w:ind w:right="9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16776766" w:leader="none"/>
        </w:tabs>
        <w:spacing w:before="0" w:after="0" w:line="240"/>
        <w:ind w:right="0" w:left="0" w:hanging="450"/>
        <w:jc w:val="left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  <w:t xml:space="preserve">Area 2 Gwinnett County Council of PTAs recognizes that there is a lot of work and commitment </w:t>
      </w:r>
    </w:p>
    <w:p>
      <w:pPr>
        <w:tabs>
          <w:tab w:val="left" w:pos="16776766" w:leader="none"/>
        </w:tabs>
        <w:spacing w:before="0" w:after="0" w:line="240"/>
        <w:ind w:right="0" w:left="0" w:hanging="450"/>
        <w:jc w:val="left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  <w:t xml:space="preserve">required to run an effective PTA/PTSA local unit, and so we are honored to recognize any Local Unit </w:t>
      </w:r>
    </w:p>
    <w:p>
      <w:pPr>
        <w:tabs>
          <w:tab w:val="left" w:pos="16776766" w:leader="none"/>
        </w:tabs>
        <w:spacing w:before="0" w:after="0" w:line="240"/>
        <w:ind w:right="0" w:left="0" w:hanging="450"/>
        <w:jc w:val="left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  <w:t xml:space="preserve">meeting the criteria to be awarded the “Area 2 Gwinnett County Council of PTAs Award of </w:t>
      </w:r>
    </w:p>
    <w:p>
      <w:pPr>
        <w:tabs>
          <w:tab w:val="left" w:pos="16776766" w:leader="none"/>
        </w:tabs>
        <w:spacing w:before="0" w:after="0" w:line="240"/>
        <w:ind w:right="0" w:left="0" w:hanging="450"/>
        <w:jc w:val="left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  <w:t xml:space="preserve">Distinction”. Most of these criteria will also qualify a local unit to apply for the Georgia PTA Model </w:t>
      </w:r>
    </w:p>
    <w:p>
      <w:pPr>
        <w:tabs>
          <w:tab w:val="left" w:pos="16776766" w:leader="none"/>
        </w:tabs>
        <w:spacing w:before="0" w:after="0" w:line="240"/>
        <w:ind w:right="0" w:left="0" w:hanging="450"/>
        <w:jc w:val="left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  <w:t xml:space="preserve">PTA Award, and we encourage every local unit to do so. </w:t>
      </w:r>
    </w:p>
    <w:p>
      <w:pPr>
        <w:tabs>
          <w:tab w:val="left" w:pos="16776766" w:leader="none"/>
        </w:tabs>
        <w:spacing w:before="0" w:after="0" w:line="240"/>
        <w:ind w:right="0" w:left="0" w:hanging="450"/>
        <w:jc w:val="left"/>
        <w:rPr>
          <w:rFonts w:ascii="Gadugi" w:hAnsi="Gadugi" w:cs="Gadugi" w:eastAsia="Gadugi"/>
          <w:color w:val="auto"/>
          <w:spacing w:val="0"/>
          <w:position w:val="0"/>
          <w:sz w:val="14"/>
          <w:shd w:fill="auto" w:val="clear"/>
        </w:rPr>
      </w:pPr>
    </w:p>
    <w:p>
      <w:pPr>
        <w:tabs>
          <w:tab w:val="left" w:pos="16776766" w:leader="none"/>
        </w:tabs>
        <w:spacing w:before="0" w:after="0" w:line="240"/>
        <w:ind w:right="0" w:left="0" w:hanging="450"/>
        <w:jc w:val="left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  <w:t xml:space="preserve">This is a non-competitive award that can be earned, simply by being an effective PTA/PTSA local unit.</w:t>
      </w:r>
    </w:p>
    <w:p>
      <w:pPr>
        <w:spacing w:before="312" w:after="0" w:line="240"/>
        <w:ind w:right="8803" w:left="-72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4"/>
          <w:shd w:fill="auto" w:val="clear"/>
        </w:rPr>
      </w:pPr>
      <w:r>
        <w:rPr>
          <w:rFonts w:ascii="Gadugi" w:hAnsi="Gadugi" w:cs="Gadugi" w:eastAsia="Gadugi"/>
          <w:b/>
          <w:color w:val="000000"/>
          <w:spacing w:val="0"/>
          <w:position w:val="0"/>
          <w:sz w:val="22"/>
          <w:shd w:fill="auto" w:val="clear"/>
        </w:rPr>
        <w:t xml:space="preserve">ELIGIBILITY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✓</w:t>
      </w: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 All local units are eligible for this NON-COMPETITIVE award.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✓</w:t>
      </w: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 A PTA must be in Good Standing with Georgia PTA to participate.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✓</w:t>
      </w: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 Must complete 17 of 23 activities below to achieve this award.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72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b/>
          <w:color w:val="auto"/>
          <w:spacing w:val="0"/>
          <w:position w:val="0"/>
          <w:sz w:val="22"/>
          <w:shd w:fill="auto" w:val="clear"/>
        </w:rPr>
        <w:t xml:space="preserve">CRITERIA TO QUALIFY FOR THE AREA 2 GWINNETT COUNTY COUNCIL OF PTAs AWARD OF DISTINCTION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1. Submit the Incoming Officers names to Georgia PTA, Area 2 Gwinnett Council of PTAs, and District 12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2. Local unit represented at the GA PTA Leadership Training Conference/Convention (CLT) in June 10-11, 2023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3. President and Treasurer must complete “Preventing Theft in your PTA” e-learning workshop &amp; submit certificate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4. Executive board members must complete “PTA Basics” e-learning workshop &amp; submit certificate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5. Executive board members must complete “Board Basics” e-learning workshop &amp; submit certificate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6. President and Membership Chair must complete “Membership Basics” e-learning workshop &amp; submit certificate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7. Achieve one or more of the Georgia PTA Awards of Distinction - Visionary Award, Pacesetter’s, Early Bird, Oak Tree, Partnership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8. Achieve one or more of the Georgia PTA Membership Awards </w:t>
      </w: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 Early Bird, 18 more, Platinum, Gold, Silver, or Bronze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9. Achieve target membership OR an increase over last year’s membership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10. Local unit represented at the Area 2 Gwinnett County Council of PTAs School of Information on September 21, 2023.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11. Pay Council Membership Dues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12. Send first transmittal of state and national portion of membership dues to Georgia PTA by September 30, 2023.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13. Participate in the National PTA Reflections Program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14. Send Incorporation Renewal Fee payment directly to Georgia Secretary of State Corporations Division, rather than sending to the Georgia PTA office. Complete this process starting January 1, 2024.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15. Send a representative from your PTA to at least two Council sponsored events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16. Send a copy of your PTA newsletter to Area 2 Gwinnett County Council of PTAs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17. Attend at least two of the following: PTA Day at the Capitol, Georgia PTA University, Advocacy/Legislative Conference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18. Submit Outstanding Local Unit Report to Area 2 Gwinnett County Council of PTAs, 12</w:t>
      </w: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  <w:vertAlign w:val="superscript"/>
        </w:rPr>
        <w:t xml:space="preserve">th </w:t>
      </w: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District, and Georgia PTA by the second Friday in March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19. Send representative(s) to at least one of the two District 12 conferences (Fall OR Spring)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20. Submit membership dues to Georgia PTA by March 31, 2024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21. Submit a nomination for any Area 2 Gwinnett County Council of PTAs Awards: “Outstanding Principal”, “Outstanding Educator”, or “Outstanding School Nurse” by March 16, 2024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22. Attend a Local School Board Meeting </w:t>
      </w:r>
    </w:p>
    <w:p>
      <w:pPr>
        <w:spacing w:before="0" w:after="0" w:line="240"/>
        <w:ind w:right="0" w:left="0" w:firstLine="0"/>
        <w:jc w:val="left"/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color w:val="auto"/>
          <w:spacing w:val="0"/>
          <w:position w:val="0"/>
          <w:sz w:val="20"/>
          <w:shd w:fill="auto" w:val="clear"/>
        </w:rPr>
        <w:t xml:space="preserve">23. Invite a Council Executive Officer to visit your Executive Committee or Board of Directors Meeting </w:t>
      </w:r>
    </w:p>
    <w:p>
      <w:pPr>
        <w:spacing w:before="528" w:after="0" w:line="240"/>
        <w:ind w:right="-302" w:left="0" w:firstLine="0"/>
        <w:jc w:val="center"/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528" w:after="0" w:line="240"/>
        <w:ind w:right="-302" w:left="0" w:firstLine="0"/>
        <w:jc w:val="center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  <w:t xml:space="preserve">COMPLETED 2023-2024 PTA AWARD OF DISTINCTION APPLICATIONS SHOULD BE MAILED TO:</w:t>
      </w:r>
    </w:p>
    <w:p>
      <w:pPr>
        <w:spacing w:before="34" w:after="0" w:line="240"/>
        <w:ind w:right="2194" w:left="2194" w:firstLine="0"/>
        <w:jc w:val="center"/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  <w:t xml:space="preserve">AREA 2 GWINNETT COUNTY COUNCIL OF PTAs</w:t>
      </w:r>
    </w:p>
    <w:p>
      <w:pPr>
        <w:spacing w:before="34" w:after="0" w:line="240"/>
        <w:ind w:right="2194" w:left="2194" w:firstLine="0"/>
        <w:jc w:val="center"/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  <w:t xml:space="preserve"> 320 TOWN CENTER AVENUE, SUITE C-11, #278 SUWANEE, GA 30024</w:t>
      </w:r>
    </w:p>
    <w:p>
      <w:pPr>
        <w:spacing w:before="34" w:after="0" w:line="240"/>
        <w:ind w:right="2194" w:left="2194" w:firstLine="0"/>
        <w:jc w:val="center"/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34" w:after="0" w:line="240"/>
        <w:ind w:right="2194" w:left="2194" w:firstLine="0"/>
        <w:jc w:val="center"/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  <w:t xml:space="preserve">Or emailed to:</w:t>
      </w:r>
    </w:p>
    <w:p>
      <w:pPr>
        <w:spacing w:before="34" w:after="0" w:line="240"/>
        <w:ind w:right="2194" w:left="2194" w:firstLine="0"/>
        <w:jc w:val="center"/>
        <w:rPr>
          <w:rFonts w:ascii="Gadugi" w:hAnsi="Gadugi" w:cs="Gadugi" w:eastAsia="Gadug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b/>
          <w:color w:val="FF0000"/>
          <w:spacing w:val="0"/>
          <w:position w:val="0"/>
          <w:sz w:val="22"/>
          <w:shd w:fill="auto" w:val="clear"/>
        </w:rPr>
        <w:t xml:space="preserve">secretary@area2gwinnettpta.com</w:t>
      </w:r>
    </w:p>
    <w:p>
      <w:pPr>
        <w:spacing w:before="288" w:after="0" w:line="240"/>
        <w:ind w:right="-38" w:left="686" w:firstLine="0"/>
        <w:jc w:val="center"/>
        <w:rPr>
          <w:rFonts w:ascii="Gadugi" w:hAnsi="Gadugi" w:cs="Gadugi" w:eastAsia="Gadugi"/>
          <w:color w:val="auto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b/>
          <w:color w:val="000000"/>
          <w:spacing w:val="0"/>
          <w:position w:val="0"/>
          <w:sz w:val="20"/>
          <w:shd w:fill="auto" w:val="clear"/>
        </w:rPr>
        <w:t xml:space="preserve">COMPLETED APPLICATIONS INCLUDING ALL SUPPORTING DOCUMENTS MUST BE </w:t>
      </w:r>
      <w:r>
        <w:rPr>
          <w:rFonts w:ascii="Gadugi" w:hAnsi="Gadugi" w:cs="Gadugi" w:eastAsia="Gadugi"/>
          <w:b/>
          <w:color w:val="FF0000"/>
          <w:spacing w:val="0"/>
          <w:position w:val="0"/>
          <w:sz w:val="20"/>
          <w:shd w:fill="auto" w:val="clear"/>
        </w:rPr>
        <w:t xml:space="preserve">POSTMARKED BY Saturday, MARCH 16, 2024</w:t>
      </w:r>
    </w:p>
    <w:p>
      <w:pPr>
        <w:spacing w:before="850" w:after="0" w:line="240"/>
        <w:ind w:right="-677" w:left="-720" w:firstLine="0"/>
        <w:jc w:val="left"/>
        <w:rPr>
          <w:rFonts w:ascii="Gadugi" w:hAnsi="Gadugi" w:cs="Gadugi" w:eastAsia="Gadugi"/>
          <w:color w:val="000000"/>
          <w:spacing w:val="0"/>
          <w:position w:val="0"/>
          <w:sz w:val="22"/>
          <w:shd w:fill="auto" w:val="clear"/>
        </w:rPr>
      </w:pPr>
      <w:r>
        <w:rPr>
          <w:rFonts w:ascii="Gadugi" w:hAnsi="Gadugi" w:cs="Gadugi" w:eastAsia="Gadugi"/>
          <w:color w:val="000000"/>
          <w:spacing w:val="0"/>
          <w:position w:val="0"/>
          <w:sz w:val="22"/>
          <w:shd w:fill="auto" w:val="clear"/>
        </w:rPr>
        <w:t xml:space="preserve">LU Name __________________________________ Principal _______________________________________________               Name &amp; Office of Person Submitting Application ________________________________________________________      Email Address _______________________________________________ Contact Phone __________________________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